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E15A88" w14:textId="4A77D52D"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675A619A"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00D00664" w14:textId="15EE059F" w:rsidR="006D3631" w:rsidRPr="00385905" w:rsidRDefault="00D275EA" w:rsidP="00385905">
      <w:pPr>
        <w:spacing w:after="0" w:line="240" w:lineRule="auto"/>
        <w:jc w:val="center"/>
        <w:rPr>
          <w:rFonts w:ascii="Arial" w:hAnsi="Arial" w:cs="Arial"/>
          <w:b/>
          <w:bCs/>
          <w:sz w:val="32"/>
          <w:szCs w:val="32"/>
          <w:lang w:eastAsia="en-GB"/>
        </w:rPr>
      </w:pPr>
      <w:r>
        <w:rPr>
          <w:rFonts w:ascii="Arial" w:hAnsi="Arial" w:cs="Arial"/>
          <w:b/>
          <w:bCs/>
          <w:sz w:val="32"/>
          <w:szCs w:val="32"/>
          <w:lang w:eastAsia="en-GB"/>
        </w:rPr>
        <w:t>SystemOne Practices</w:t>
      </w: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2221BEA6"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39019E">
        <w:rPr>
          <w:rFonts w:ascii="Arial" w:hAnsi="Arial" w:cs="Arial"/>
          <w:b/>
          <w:bCs/>
          <w:sz w:val="20"/>
          <w:szCs w:val="20"/>
          <w:lang w:eastAsia="en-GB"/>
        </w:rPr>
        <w:t>6</w:t>
      </w:r>
    </w:p>
    <w:p w14:paraId="137D3196" w14:textId="06621208"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39019E">
        <w:rPr>
          <w:rFonts w:ascii="Arial" w:hAnsi="Arial" w:cs="Arial"/>
          <w:b/>
          <w:bCs/>
          <w:sz w:val="20"/>
          <w:szCs w:val="20"/>
          <w:lang w:eastAsia="en-GB"/>
        </w:rPr>
        <w:t>23/07/2025</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5DB69A6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B711EC">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7852700E" w14:textId="77777777" w:rsidR="0083430E" w:rsidRDefault="0083430E">
      <w:pPr>
        <w:spacing w:after="0" w:line="240" w:lineRule="auto"/>
        <w:rPr>
          <w:rFonts w:ascii="Arial" w:hAnsi="Arial" w:cs="Arial"/>
          <w:b/>
          <w:bCs/>
          <w:sz w:val="20"/>
          <w:szCs w:val="20"/>
          <w:lang w:eastAsia="en-GB"/>
        </w:rPr>
      </w:pPr>
    </w:p>
    <w:p w14:paraId="4F46D75B" w14:textId="77777777" w:rsidR="0083430E" w:rsidRDefault="0083430E">
      <w:pPr>
        <w:spacing w:after="0" w:line="240" w:lineRule="auto"/>
        <w:rPr>
          <w:rFonts w:ascii="Arial" w:hAnsi="Arial" w:cs="Arial"/>
          <w:b/>
          <w:bCs/>
          <w:sz w:val="20"/>
          <w:szCs w:val="20"/>
          <w:lang w:eastAsia="en-GB"/>
        </w:rPr>
      </w:pPr>
      <w:r>
        <w:rPr>
          <w:rFonts w:ascii="Arial" w:hAnsi="Arial" w:cs="Arial"/>
          <w:b/>
          <w:bCs/>
          <w:sz w:val="20"/>
          <w:szCs w:val="20"/>
          <w:lang w:eastAsia="en-GB"/>
        </w:rPr>
        <w:t>This may include Area Specific Sharing such as:</w:t>
      </w:r>
    </w:p>
    <w:p w14:paraId="74D1E799" w14:textId="77777777" w:rsidR="0083430E" w:rsidRDefault="0083430E">
      <w:pPr>
        <w:spacing w:after="0" w:line="240" w:lineRule="auto"/>
        <w:rPr>
          <w:rFonts w:ascii="Arial" w:hAnsi="Arial" w:cs="Arial"/>
          <w:b/>
          <w:bCs/>
          <w:sz w:val="20"/>
          <w:szCs w:val="20"/>
          <w:lang w:eastAsia="en-GB"/>
        </w:rPr>
      </w:pPr>
    </w:p>
    <w:p w14:paraId="7218B3EB" w14:textId="07EB731F" w:rsidR="00F80C43" w:rsidRDefault="0083430E">
      <w:pPr>
        <w:spacing w:after="0" w:line="240" w:lineRule="auto"/>
        <w:rPr>
          <w:rFonts w:ascii="Arial" w:hAnsi="Arial" w:cs="Arial"/>
          <w:b/>
          <w:bCs/>
          <w:sz w:val="20"/>
          <w:szCs w:val="20"/>
          <w:lang w:eastAsia="en-GB"/>
        </w:rPr>
      </w:pPr>
      <w:r>
        <w:rPr>
          <w:rFonts w:ascii="Arial" w:hAnsi="Arial" w:cs="Arial"/>
          <w:b/>
          <w:bCs/>
          <w:sz w:val="20"/>
          <w:szCs w:val="20"/>
          <w:lang w:eastAsia="en-GB"/>
        </w:rPr>
        <w:t xml:space="preserve">Nottingham </w:t>
      </w:r>
      <w:r w:rsidR="00F729F0">
        <w:rPr>
          <w:rFonts w:ascii="Arial" w:hAnsi="Arial" w:cs="Arial"/>
          <w:b/>
          <w:bCs/>
          <w:sz w:val="20"/>
          <w:szCs w:val="20"/>
          <w:lang w:eastAsia="en-GB"/>
        </w:rPr>
        <w:t>ICB</w:t>
      </w:r>
    </w:p>
    <w:p w14:paraId="2BB967D7" w14:textId="77777777" w:rsidR="00F80C43" w:rsidRDefault="00F80C43">
      <w:pPr>
        <w:spacing w:after="0" w:line="240" w:lineRule="auto"/>
        <w:rPr>
          <w:color w:val="000000"/>
        </w:rPr>
      </w:pPr>
      <w:r>
        <w:rPr>
          <w:color w:val="000000"/>
        </w:rPr>
        <w:t>MIG</w:t>
      </w:r>
    </w:p>
    <w:p w14:paraId="059F4590" w14:textId="77777777" w:rsidR="00F80C43" w:rsidRDefault="00F80C43">
      <w:pPr>
        <w:spacing w:after="0" w:line="240" w:lineRule="auto"/>
        <w:rPr>
          <w:color w:val="000000"/>
        </w:rPr>
      </w:pPr>
      <w:r>
        <w:rPr>
          <w:color w:val="000000"/>
        </w:rPr>
        <w:t>Healthcare Portal</w:t>
      </w:r>
    </w:p>
    <w:p w14:paraId="0A603574" w14:textId="77777777" w:rsidR="00F80C43" w:rsidRDefault="00F80C43">
      <w:pPr>
        <w:spacing w:after="0" w:line="240" w:lineRule="auto"/>
        <w:rPr>
          <w:color w:val="000000"/>
        </w:rPr>
      </w:pPr>
      <w:r>
        <w:rPr>
          <w:color w:val="000000"/>
        </w:rPr>
        <w:t>GPRCC</w:t>
      </w:r>
    </w:p>
    <w:p w14:paraId="61E571D8" w14:textId="77777777" w:rsidR="00F96D79" w:rsidRDefault="00F96D79" w:rsidP="00F96D79">
      <w:pPr>
        <w:spacing w:after="0" w:line="240" w:lineRule="auto"/>
        <w:rPr>
          <w:color w:val="000000"/>
        </w:rPr>
      </w:pPr>
      <w:r>
        <w:rPr>
          <w:color w:val="000000"/>
        </w:rPr>
        <w:t>Population Health Management Programme</w:t>
      </w:r>
    </w:p>
    <w:p w14:paraId="3A4D4EF9" w14:textId="77777777" w:rsidR="00F96D79" w:rsidRDefault="00F96D79" w:rsidP="00F96D79">
      <w:pPr>
        <w:spacing w:after="0" w:line="240" w:lineRule="auto"/>
        <w:rPr>
          <w:color w:val="000000"/>
        </w:rPr>
      </w:pPr>
    </w:p>
    <w:p w14:paraId="42DB88B0" w14:textId="5DB78DE6" w:rsidR="00F96D79" w:rsidRPr="00944F46" w:rsidRDefault="00F96D79" w:rsidP="00F96D79">
      <w:pPr>
        <w:spacing w:after="0" w:line="240" w:lineRule="auto"/>
        <w:rPr>
          <w:b/>
          <w:bCs/>
          <w:color w:val="000000"/>
        </w:rPr>
      </w:pPr>
      <w:r w:rsidRPr="00944F46">
        <w:rPr>
          <w:b/>
          <w:bCs/>
          <w:color w:val="000000"/>
        </w:rPr>
        <w:t xml:space="preserve">Derbyshire </w:t>
      </w:r>
      <w:r w:rsidR="00F729F0">
        <w:rPr>
          <w:b/>
          <w:bCs/>
          <w:color w:val="000000"/>
        </w:rPr>
        <w:t>ICB</w:t>
      </w:r>
    </w:p>
    <w:p w14:paraId="7B17A6CB" w14:textId="77777777" w:rsidR="00F96D79" w:rsidRDefault="00F96D79" w:rsidP="00F96D79">
      <w:pPr>
        <w:spacing w:after="0" w:line="240" w:lineRule="auto"/>
        <w:rPr>
          <w:color w:val="000000"/>
        </w:rPr>
      </w:pPr>
      <w:r>
        <w:rPr>
          <w:color w:val="000000"/>
        </w:rPr>
        <w:t>Population Health Management Programme</w:t>
      </w:r>
    </w:p>
    <w:p w14:paraId="5566B84D" w14:textId="77777777" w:rsidR="00F96D79" w:rsidRDefault="00F96D79" w:rsidP="00F96D79">
      <w:pPr>
        <w:spacing w:after="0" w:line="240" w:lineRule="auto"/>
        <w:rPr>
          <w:color w:val="000000"/>
        </w:rPr>
      </w:pPr>
    </w:p>
    <w:p w14:paraId="0AD23F7E" w14:textId="77777777" w:rsidR="00F80C43" w:rsidRDefault="00F80C43">
      <w:pPr>
        <w:spacing w:after="0" w:line="240" w:lineRule="auto"/>
        <w:rPr>
          <w:color w:val="000000"/>
        </w:rPr>
      </w:pPr>
    </w:p>
    <w:p w14:paraId="5D698AC0" w14:textId="77777777" w:rsidR="00F80C43" w:rsidRDefault="00F80C43">
      <w:pPr>
        <w:spacing w:after="0" w:line="240" w:lineRule="auto"/>
        <w:rPr>
          <w:color w:val="000000"/>
        </w:rPr>
      </w:pPr>
    </w:p>
    <w:p w14:paraId="06696DDD" w14:textId="50A52707" w:rsidR="00F80C43" w:rsidRPr="00F80C43" w:rsidRDefault="00F80C43">
      <w:pPr>
        <w:spacing w:after="0" w:line="240" w:lineRule="auto"/>
        <w:rPr>
          <w:b/>
          <w:bCs/>
          <w:color w:val="000000"/>
        </w:rPr>
      </w:pPr>
      <w:r w:rsidRPr="00F80C43">
        <w:rPr>
          <w:b/>
          <w:bCs/>
          <w:color w:val="000000"/>
        </w:rPr>
        <w:t xml:space="preserve">Dudley </w:t>
      </w:r>
      <w:r w:rsidR="00F729F0">
        <w:rPr>
          <w:b/>
          <w:bCs/>
          <w:color w:val="000000"/>
        </w:rPr>
        <w:t>ICB</w:t>
      </w:r>
    </w:p>
    <w:p w14:paraId="72748189" w14:textId="7237E1C1" w:rsidR="00385905" w:rsidRDefault="00F80C43">
      <w:pPr>
        <w:spacing w:after="0" w:line="240" w:lineRule="auto"/>
        <w:rPr>
          <w:rFonts w:ascii="Arial" w:hAnsi="Arial" w:cs="Arial"/>
          <w:b/>
          <w:bCs/>
          <w:sz w:val="20"/>
          <w:szCs w:val="20"/>
          <w:lang w:eastAsia="en-GB"/>
        </w:rPr>
      </w:pPr>
      <w:r>
        <w:rPr>
          <w:color w:val="000000"/>
        </w:rPr>
        <w:t>POD</w:t>
      </w:r>
      <w:r>
        <w:rPr>
          <w:color w:val="000000"/>
        </w:rPr>
        <w:br/>
        <w:t>PCN</w:t>
      </w:r>
      <w:r w:rsidR="00385905">
        <w:rPr>
          <w:rFonts w:ascii="Arial" w:hAnsi="Arial" w:cs="Arial"/>
          <w:b/>
          <w:bCs/>
          <w:sz w:val="20"/>
          <w:szCs w:val="20"/>
          <w:lang w:eastAsia="en-GB"/>
        </w:rPr>
        <w:br w:type="page"/>
      </w:r>
    </w:p>
    <w:p w14:paraId="18579031" w14:textId="40D5DC6F" w:rsidR="00754729" w:rsidRPr="005E1E0E" w:rsidRDefault="00184A4C" w:rsidP="00160BD8">
      <w:pPr>
        <w:autoSpaceDE w:val="0"/>
        <w:autoSpaceDN w:val="0"/>
        <w:adjustRightInd w:val="0"/>
        <w:spacing w:after="0" w:line="240" w:lineRule="auto"/>
        <w:jc w:val="both"/>
        <w:outlineLvl w:val="0"/>
        <w:rPr>
          <w:rFonts w:ascii="Arial" w:hAnsi="Arial" w:cs="Arial"/>
          <w:b/>
          <w:bCs/>
          <w:sz w:val="20"/>
          <w:szCs w:val="20"/>
          <w:lang w:eastAsia="en-GB"/>
        </w:rPr>
      </w:pPr>
      <w:proofErr w:type="spellStart"/>
      <w:r>
        <w:rPr>
          <w:rFonts w:ascii="Arial" w:hAnsi="Arial" w:cs="Arial"/>
          <w:b/>
          <w:bCs/>
          <w:sz w:val="20"/>
          <w:szCs w:val="20"/>
          <w:lang w:eastAsia="en-GB"/>
        </w:rPr>
        <w:lastRenderedPageBreak/>
        <w:t>Overdale</w:t>
      </w:r>
      <w:proofErr w:type="spellEnd"/>
      <w:r>
        <w:rPr>
          <w:rFonts w:ascii="Arial" w:hAnsi="Arial" w:cs="Arial"/>
          <w:b/>
          <w:bCs/>
          <w:sz w:val="20"/>
          <w:szCs w:val="20"/>
          <w:lang w:eastAsia="en-GB"/>
        </w:rPr>
        <w:t xml:space="preserve"> Medical Practic</w:t>
      </w:r>
      <w:r w:rsidR="00E37206" w:rsidRPr="005E1E0E">
        <w:rPr>
          <w:rFonts w:ascii="Arial" w:hAnsi="Arial" w:cs="Arial"/>
          <w:b/>
          <w:bCs/>
          <w:sz w:val="20"/>
          <w:szCs w:val="20"/>
          <w:lang w:eastAsia="en-GB"/>
        </w:rPr>
        <w:t>e</w:t>
      </w:r>
      <w:r w:rsidR="00754729" w:rsidRPr="005E1E0E">
        <w:rPr>
          <w:rFonts w:ascii="Arial" w:hAnsi="Arial" w:cs="Arial"/>
          <w:b/>
          <w:bCs/>
          <w:sz w:val="20"/>
          <w:szCs w:val="20"/>
          <w:lang w:eastAsia="en-GB"/>
        </w:rPr>
        <w:t xml:space="preserve"> (the </w:t>
      </w:r>
      <w:r w:rsidR="00E37206" w:rsidRPr="005E1E0E">
        <w:rPr>
          <w:rFonts w:ascii="Arial" w:hAnsi="Arial" w:cs="Arial"/>
          <w:b/>
          <w:bCs/>
          <w:sz w:val="20"/>
          <w:szCs w:val="20"/>
          <w:lang w:eastAsia="en-GB"/>
        </w:rPr>
        <w:t>Practice</w:t>
      </w:r>
      <w:r w:rsidR="00754729" w:rsidRPr="005E1E0E">
        <w:rPr>
          <w:rFonts w:ascii="Arial" w:hAnsi="Arial" w:cs="Arial"/>
          <w:b/>
          <w:bCs/>
          <w:sz w:val="20"/>
          <w:szCs w:val="20"/>
          <w:lang w:eastAsia="en-GB"/>
        </w:rPr>
        <w:t>)</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43F12208" w:rsidR="00B711EC" w:rsidRPr="005E1E0E" w:rsidRDefault="00B711EC" w:rsidP="00B711EC">
      <w:pPr>
        <w:rPr>
          <w:rFonts w:ascii="Arial" w:hAnsi="Arial" w:cs="Arial"/>
          <w:sz w:val="20"/>
          <w:szCs w:val="20"/>
        </w:rPr>
      </w:pPr>
      <w:proofErr w:type="gramStart"/>
      <w:r w:rsidRPr="005E1E0E">
        <w:rPr>
          <w:rFonts w:ascii="Arial" w:hAnsi="Arial" w:cs="Arial"/>
          <w:sz w:val="20"/>
          <w:szCs w:val="20"/>
        </w:rPr>
        <w:t>For the purpose of</w:t>
      </w:r>
      <w:proofErr w:type="gramEnd"/>
      <w:r w:rsidRPr="005E1E0E">
        <w:rPr>
          <w:rFonts w:ascii="Arial" w:hAnsi="Arial" w:cs="Arial"/>
          <w:sz w:val="20"/>
          <w:szCs w:val="20"/>
        </w:rPr>
        <w:t xml:space="preserve">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 xml:space="preserve">GDPR"), and the Data Protection Act 2018 the practice responsible for your personal data is </w:t>
      </w:r>
      <w:proofErr w:type="spellStart"/>
      <w:r w:rsidR="0008674B">
        <w:rPr>
          <w:rFonts w:ascii="Arial" w:hAnsi="Arial" w:cs="Arial"/>
          <w:sz w:val="20"/>
          <w:szCs w:val="20"/>
        </w:rPr>
        <w:t>Overdale</w:t>
      </w:r>
      <w:proofErr w:type="spellEnd"/>
      <w:r w:rsidR="0008674B">
        <w:rPr>
          <w:rFonts w:ascii="Arial" w:hAnsi="Arial" w:cs="Arial"/>
          <w:sz w:val="20"/>
          <w:szCs w:val="20"/>
        </w:rPr>
        <w:t xml:space="preserve"> Medical </w:t>
      </w:r>
      <w:r w:rsidRPr="005E1E0E">
        <w:rPr>
          <w:rFonts w:ascii="Arial" w:hAnsi="Arial" w:cs="Arial"/>
          <w:sz w:val="20"/>
          <w:szCs w:val="20"/>
        </w:rPr>
        <w:t>Practice.</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7A31F826" w:rsidR="00E37206" w:rsidRPr="005E1E0E" w:rsidRDefault="00184A4C" w:rsidP="00E37206">
      <w:pPr>
        <w:widowControl w:val="0"/>
        <w:spacing w:after="280"/>
        <w:rPr>
          <w:rFonts w:ascii="Arial" w:hAnsi="Arial" w:cs="Arial"/>
          <w:sz w:val="20"/>
          <w:szCs w:val="20"/>
        </w:rPr>
      </w:pPr>
      <w:proofErr w:type="spellStart"/>
      <w:r>
        <w:rPr>
          <w:rFonts w:ascii="Arial" w:hAnsi="Arial" w:cs="Arial"/>
          <w:sz w:val="20"/>
          <w:szCs w:val="20"/>
        </w:rPr>
        <w:t>Overdale</w:t>
      </w:r>
      <w:proofErr w:type="spellEnd"/>
      <w:r>
        <w:rPr>
          <w:rFonts w:ascii="Arial" w:hAnsi="Arial" w:cs="Arial"/>
          <w:sz w:val="20"/>
          <w:szCs w:val="20"/>
        </w:rPr>
        <w:t xml:space="preserve"> Medical Practice</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45BF8BDB" w14:textId="50933200" w:rsidR="008F3418" w:rsidRPr="00E40334" w:rsidRDefault="008F3418" w:rsidP="008F3418">
      <w:pPr>
        <w:pStyle w:val="ListParagraph"/>
        <w:numPr>
          <w:ilvl w:val="0"/>
          <w:numId w:val="22"/>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73B13F7E" w14:textId="1F5CB12C" w:rsidR="00E40334" w:rsidRDefault="00E40334" w:rsidP="00E40334">
      <w:pPr>
        <w:pStyle w:val="ListParagraph"/>
        <w:numPr>
          <w:ilvl w:val="0"/>
          <w:numId w:val="22"/>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32C8A419" w14:textId="77777777" w:rsidR="00F96D79" w:rsidRPr="00A24734" w:rsidRDefault="00F96D79" w:rsidP="00F96D79">
      <w:pPr>
        <w:pStyle w:val="ListParagraph"/>
        <w:numPr>
          <w:ilvl w:val="0"/>
          <w:numId w:val="22"/>
        </w:numPr>
        <w:spacing w:before="240" w:after="240" w:line="240" w:lineRule="auto"/>
        <w:jc w:val="both"/>
        <w:rPr>
          <w:rFonts w:cs="Arial"/>
        </w:rPr>
      </w:pPr>
      <w:r>
        <w:rPr>
          <w:rFonts w:cs="Arial"/>
        </w:rPr>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lastRenderedPageBreak/>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If you are incapable of giving consent, and we have to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4B58DACC" w14:textId="77777777" w:rsidR="008548BC" w:rsidRPr="00DA1AAC" w:rsidRDefault="008548BC" w:rsidP="008548BC">
      <w:pPr>
        <w:rPr>
          <w:rFonts w:ascii="Arial" w:hAnsi="Arial" w:cs="Arial"/>
          <w:b/>
          <w:bCs/>
          <w:sz w:val="20"/>
          <w:szCs w:val="20"/>
        </w:rPr>
      </w:pPr>
      <w:r w:rsidRPr="00DA1AAC">
        <w:rPr>
          <w:rFonts w:ascii="Arial" w:hAnsi="Arial" w:cs="Arial"/>
          <w:b/>
          <w:bCs/>
          <w:sz w:val="20"/>
          <w:szCs w:val="20"/>
        </w:rPr>
        <w:lastRenderedPageBreak/>
        <w:t>AccuRX</w:t>
      </w:r>
    </w:p>
    <w:p w14:paraId="2ACE93FC"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20FF626"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42E02302" w14:textId="77777777" w:rsidR="008548BC" w:rsidRPr="00DA1AAC" w:rsidRDefault="008548BC" w:rsidP="008548BC">
      <w:pPr>
        <w:pStyle w:val="NormalWeb"/>
        <w:rPr>
          <w:rFonts w:ascii="Arial" w:hAnsi="Arial" w:cs="Arial"/>
          <w:color w:val="4B5563"/>
          <w:sz w:val="20"/>
          <w:szCs w:val="20"/>
        </w:rPr>
      </w:pPr>
      <w:proofErr w:type="spellStart"/>
      <w:r w:rsidRPr="00DA1AAC">
        <w:rPr>
          <w:rFonts w:ascii="Arial" w:hAnsi="Arial" w:cs="Arial"/>
          <w:color w:val="4B5563"/>
          <w:sz w:val="20"/>
          <w:szCs w:val="20"/>
        </w:rPr>
        <w:t>Accurx</w:t>
      </w:r>
      <w:proofErr w:type="spellEnd"/>
      <w:r w:rsidRPr="00DA1AAC">
        <w:rPr>
          <w:rFonts w:ascii="Arial" w:hAnsi="Arial" w:cs="Arial"/>
          <w:color w:val="4B5563"/>
          <w:sz w:val="20"/>
          <w:szCs w:val="20"/>
        </w:rPr>
        <w:t xml:space="preserve">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BCD106E" w14:textId="6701D2B7" w:rsidR="008548BC" w:rsidRPr="00DA1AAC" w:rsidRDefault="008548BC" w:rsidP="008548BC">
      <w:pPr>
        <w:numPr>
          <w:ilvl w:val="0"/>
          <w:numId w:val="38"/>
        </w:numPr>
        <w:spacing w:before="100" w:beforeAutospacing="1" w:after="100" w:afterAutospacing="1" w:line="240" w:lineRule="auto"/>
        <w:rPr>
          <w:rFonts w:ascii="Arial" w:hAnsi="Arial" w:cs="Arial"/>
          <w:color w:val="4B5563"/>
          <w:sz w:val="20"/>
          <w:szCs w:val="20"/>
        </w:rPr>
      </w:pPr>
      <w:r w:rsidRPr="00DA1AAC">
        <w:rPr>
          <w:rFonts w:ascii="Arial" w:hAnsi="Arial" w:cs="Arial"/>
          <w:color w:val="4B5563"/>
          <w:sz w:val="20"/>
          <w:szCs w:val="20"/>
        </w:rPr>
        <w:t xml:space="preserve">SMS, </w:t>
      </w:r>
      <w:r w:rsidR="00184A4C">
        <w:rPr>
          <w:rFonts w:ascii="Arial" w:hAnsi="Arial" w:cs="Arial"/>
          <w:color w:val="4B5563"/>
          <w:sz w:val="20"/>
          <w:szCs w:val="20"/>
        </w:rPr>
        <w:t xml:space="preserve">and </w:t>
      </w:r>
      <w:r w:rsidRPr="00DA1AAC">
        <w:rPr>
          <w:rFonts w:ascii="Arial" w:hAnsi="Arial" w:cs="Arial"/>
          <w:color w:val="4B5563"/>
          <w:sz w:val="20"/>
          <w:szCs w:val="20"/>
        </w:rPr>
        <w:t>video consultations</w:t>
      </w:r>
      <w:r w:rsidR="00184A4C">
        <w:rPr>
          <w:rFonts w:ascii="Arial" w:hAnsi="Arial" w:cs="Arial"/>
          <w:color w:val="4B5563"/>
          <w:sz w:val="20"/>
          <w:szCs w:val="20"/>
        </w:rPr>
        <w:t>.</w:t>
      </w:r>
    </w:p>
    <w:p w14:paraId="04FC4892"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6"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3F1A10EC" w14:textId="77777777" w:rsidR="00DB6F79" w:rsidRPr="0003559F" w:rsidRDefault="00DB6F79" w:rsidP="00DB6F79">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6607F12B" w14:textId="77777777" w:rsidR="00DB6F79" w:rsidRDefault="00DB6F79" w:rsidP="00DB6F79">
      <w:pPr>
        <w:rPr>
          <w:rFonts w:ascii="Arial" w:hAnsi="Arial" w:cs="Arial"/>
          <w:sz w:val="20"/>
          <w:szCs w:val="20"/>
        </w:rPr>
      </w:pPr>
    </w:p>
    <w:p w14:paraId="59BBEABE"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62478CD8"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6DF31761"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Eradicate costly paper based data flows with more efficient electronic interfaces to receive the information more quickly</w:t>
      </w:r>
    </w:p>
    <w:p w14:paraId="5C231153"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4FF6D511" w14:textId="276D89F8" w:rsidR="008548BC" w:rsidRDefault="008548BC" w:rsidP="002C02DF">
      <w:pPr>
        <w:rPr>
          <w:rFonts w:ascii="Arial" w:hAnsi="Arial" w:cs="Arial"/>
          <w:b/>
          <w:bCs/>
          <w:color w:val="000000" w:themeColor="text1"/>
        </w:rPr>
      </w:pPr>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7"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8"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9"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10"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You can exercise these rights by doing the following:</w:t>
      </w:r>
    </w:p>
    <w:p w14:paraId="57C87814"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238B4EDC"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11" w:history="1">
        <w:r w:rsidRPr="0095022F">
          <w:rPr>
            <w:rStyle w:val="Hyperlink"/>
            <w:rFonts w:asciiTheme="minorHAnsi" w:eastAsia="Calibri" w:hAnsiTheme="minorHAnsi" w:cstheme="minorHAnsi"/>
            <w:color w:val="000000" w:themeColor="text1"/>
            <w:sz w:val="22"/>
            <w:szCs w:val="22"/>
            <w:bdr w:val="none" w:sz="0" w:space="0" w:color="auto" w:frame="1"/>
          </w:rPr>
          <w:t>form</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3"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12"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3"/>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lastRenderedPageBreak/>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Default="003607F2" w:rsidP="003607F2">
      <w:pPr>
        <w:spacing w:before="126" w:after="126" w:line="300" w:lineRule="atLeast"/>
        <w:ind w:left="720"/>
        <w:rPr>
          <w:rFonts w:ascii="Arial" w:eastAsia="Times New Roman" w:hAnsi="Arial" w:cs="Arial"/>
          <w:i/>
          <w:sz w:val="20"/>
          <w:szCs w:val="20"/>
          <w:lang w:eastAsia="en-GB"/>
        </w:rPr>
      </w:pPr>
    </w:p>
    <w:p w14:paraId="55755230" w14:textId="5905EF4F"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13"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9(2)(i) - public interest in the area of public health</w:t>
      </w:r>
    </w:p>
    <w:p w14:paraId="709C59FE"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14"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C00D66">
      <w:pPr>
        <w:pStyle w:val="nhsd-t-body"/>
        <w:numPr>
          <w:ilvl w:val="0"/>
          <w:numId w:val="35"/>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C00D66">
      <w:pPr>
        <w:pStyle w:val="nhsd-t-body"/>
        <w:numPr>
          <w:ilvl w:val="0"/>
          <w:numId w:val="35"/>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15"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16"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17"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C00D66">
      <w:pPr>
        <w:rPr>
          <w:rFonts w:ascii="Arial" w:hAnsi="Arial" w:cs="Arial"/>
          <w:color w:val="000000" w:themeColor="text1"/>
          <w:sz w:val="20"/>
          <w:szCs w:val="20"/>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18"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C00D66">
      <w:pPr>
        <w:rPr>
          <w:rStyle w:val="Emphasis"/>
          <w:rFonts w:ascii="Arial" w:hAnsi="Arial" w:cs="Arial"/>
          <w:b/>
          <w:bCs/>
          <w:i w:val="0"/>
          <w:iCs w:val="0"/>
          <w:sz w:val="20"/>
          <w:szCs w:val="20"/>
        </w:rPr>
      </w:pP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C00D66">
      <w:pPr>
        <w:pStyle w:val="nhsd-t-body"/>
        <w:numPr>
          <w:ilvl w:val="0"/>
          <w:numId w:val="36"/>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19"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C00D66">
      <w:pPr>
        <w:pStyle w:val="nhsd-t-body"/>
        <w:numPr>
          <w:ilvl w:val="0"/>
          <w:numId w:val="37"/>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C00D66">
      <w:pPr>
        <w:pStyle w:val="nhsd-t-body"/>
        <w:numPr>
          <w:ilvl w:val="0"/>
          <w:numId w:val="37"/>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C00D66">
      <w:pPr>
        <w:pStyle w:val="nhsd-t-body"/>
        <w:numPr>
          <w:ilvl w:val="0"/>
          <w:numId w:val="37"/>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lastRenderedPageBreak/>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20"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21"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22"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23"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lastRenderedPageBreak/>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5732707"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w:t>
      </w:r>
      <w:r w:rsidR="0008674B">
        <w:rPr>
          <w:rFonts w:ascii="Arial" w:hAnsi="Arial" w:cs="Arial"/>
          <w:sz w:val="20"/>
          <w:szCs w:val="20"/>
        </w:rPr>
        <w:t xml:space="preserve">r </w:t>
      </w:r>
      <w:proofErr w:type="spellStart"/>
      <w:r w:rsidR="0008674B">
        <w:rPr>
          <w:rFonts w:ascii="Arial" w:hAnsi="Arial" w:cs="Arial"/>
          <w:sz w:val="20"/>
          <w:szCs w:val="20"/>
        </w:rPr>
        <w:t>Overdale</w:t>
      </w:r>
      <w:proofErr w:type="spellEnd"/>
      <w:r w:rsidR="0008674B">
        <w:rPr>
          <w:rFonts w:ascii="Arial" w:hAnsi="Arial" w:cs="Arial"/>
          <w:sz w:val="20"/>
          <w:szCs w:val="20"/>
        </w:rPr>
        <w:t xml:space="preserve"> Medical </w:t>
      </w:r>
      <w:r w:rsidR="00DB02BD" w:rsidRPr="005E1E0E">
        <w:rPr>
          <w:rFonts w:ascii="Arial" w:hAnsi="Arial" w:cs="Arial"/>
          <w:sz w:val="20"/>
          <w:szCs w:val="20"/>
        </w:rPr>
        <w:t>Practice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nhs.uk/your-nhs-data-matters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24" w:history="1">
        <w:r>
          <w:rPr>
            <w:rStyle w:val="Hyperlink"/>
            <w:rFonts w:ascii="Arial" w:hAnsi="Arial" w:cs="Arial"/>
            <w:sz w:val="20"/>
            <w:szCs w:val="20"/>
          </w:rPr>
          <w:t>British Medical Association (BMA)</w:t>
        </w:r>
      </w:hyperlink>
      <w:r>
        <w:rPr>
          <w:rFonts w:ascii="Arial" w:hAnsi="Arial" w:cs="Arial"/>
          <w:sz w:val="20"/>
          <w:szCs w:val="20"/>
        </w:rPr>
        <w:t>, </w:t>
      </w:r>
      <w:hyperlink r:id="rId25" w:history="1">
        <w:r>
          <w:rPr>
            <w:rStyle w:val="Hyperlink"/>
            <w:rFonts w:ascii="Arial" w:hAnsi="Arial" w:cs="Arial"/>
            <w:sz w:val="20"/>
            <w:szCs w:val="20"/>
          </w:rPr>
          <w:t>Royal College of GPs (RCGP)</w:t>
        </w:r>
      </w:hyperlink>
      <w:r>
        <w:rPr>
          <w:rFonts w:ascii="Arial" w:hAnsi="Arial" w:cs="Arial"/>
          <w:sz w:val="20"/>
          <w:szCs w:val="20"/>
        </w:rPr>
        <w:t> and the </w:t>
      </w:r>
      <w:hyperlink r:id="rId26"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28"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29"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30"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31"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32"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33"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34"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35"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36"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37"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38"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39"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40"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41"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42"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43"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44"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45"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46"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47"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48"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49"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Where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8A351A">
      <w:pPr>
        <w:pStyle w:val="ListParagraph"/>
        <w:widowControl w:val="0"/>
        <w:numPr>
          <w:ilvl w:val="0"/>
          <w:numId w:val="13"/>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8A351A">
      <w:pPr>
        <w:pStyle w:val="ListParagraph"/>
        <w:widowControl w:val="0"/>
        <w:numPr>
          <w:ilvl w:val="0"/>
          <w:numId w:val="13"/>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You can opt out of this sharing of your records with our partners at anytime if this sharing is based on your consent.</w:t>
      </w:r>
      <w:r w:rsidRPr="005E1E0E">
        <w:rPr>
          <w:rFonts w:ascii="Arial" w:hAnsi="Arial" w:cs="Arial"/>
          <w:sz w:val="20"/>
          <w:szCs w:val="20"/>
        </w:rPr>
        <w:t xml:space="preserve">  </w:t>
      </w:r>
    </w:p>
    <w:p w14:paraId="299D7907" w14:textId="14C7993E"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If a sub-contractor acts as a data processor fo</w:t>
      </w:r>
      <w:r w:rsidR="0008674B">
        <w:rPr>
          <w:rFonts w:ascii="Arial" w:hAnsi="Arial" w:cs="Arial"/>
          <w:sz w:val="20"/>
          <w:szCs w:val="20"/>
        </w:rPr>
        <w:t xml:space="preserve">r </w:t>
      </w:r>
      <w:proofErr w:type="spellStart"/>
      <w:r w:rsidR="0008674B">
        <w:rPr>
          <w:rFonts w:ascii="Arial" w:hAnsi="Arial" w:cs="Arial"/>
          <w:sz w:val="20"/>
          <w:szCs w:val="20"/>
        </w:rPr>
        <w:t>Overdale</w:t>
      </w:r>
      <w:proofErr w:type="spellEnd"/>
      <w:r w:rsidR="0008674B">
        <w:rPr>
          <w:rFonts w:ascii="Arial" w:hAnsi="Arial" w:cs="Arial"/>
          <w:sz w:val="20"/>
          <w:szCs w:val="20"/>
        </w:rPr>
        <w:t xml:space="preserve"> Medical </w:t>
      </w:r>
      <w:r w:rsidR="00A87B6C" w:rsidRPr="005E1E0E">
        <w:rPr>
          <w:rFonts w:ascii="Arial" w:hAnsi="Arial" w:cs="Arial"/>
          <w:sz w:val="20"/>
          <w:szCs w:val="20"/>
        </w:rPr>
        <w:t>Practice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8A351A">
      <w:pPr>
        <w:pStyle w:val="ListParagraph"/>
        <w:numPr>
          <w:ilvl w:val="0"/>
          <w:numId w:val="9"/>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w:t>
      </w:r>
      <w:r w:rsidR="006009CD">
        <w:rPr>
          <w:rFonts w:ascii="Arial" w:hAnsi="Arial" w:cs="Arial"/>
          <w:sz w:val="20"/>
          <w:szCs w:val="20"/>
        </w:rPr>
        <w:t>:-</w:t>
      </w:r>
    </w:p>
    <w:p w14:paraId="673383D2" w14:textId="77777777" w:rsidR="00115045" w:rsidRDefault="00115045" w:rsidP="00115045">
      <w:pPr>
        <w:widowControl w:val="0"/>
      </w:pPr>
      <w:hyperlink r:id="rId50" w:history="1">
        <w:r w:rsidRPr="00673BFD">
          <w:rPr>
            <w:rStyle w:val="Hyperlink"/>
          </w:rPr>
          <w:t>https://transform.england.nhs.uk/information-governance/guidance/records-management-code/</w:t>
        </w:r>
      </w:hyperlink>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43E7EE3D" w14:textId="77777777" w:rsidR="004F2A85" w:rsidRDefault="003607F2" w:rsidP="003607F2">
      <w:pPr>
        <w:rPr>
          <w:rFonts w:ascii="Arial" w:hAnsi="Arial" w:cs="Arial"/>
          <w:sz w:val="20"/>
          <w:szCs w:val="20"/>
          <w:shd w:val="clear" w:color="auto" w:fill="FFFFFF"/>
        </w:rPr>
      </w:pPr>
      <w:r>
        <w:rPr>
          <w:rFonts w:ascii="Arial" w:hAnsi="Arial" w:cs="Arial"/>
          <w:sz w:val="20"/>
          <w:szCs w:val="20"/>
          <w:shd w:val="clear" w:color="auto" w:fill="FFFFFF"/>
        </w:rPr>
        <w:t xml:space="preserve">This practice is a member of </w:t>
      </w:r>
      <w:r w:rsidR="004F2A85">
        <w:rPr>
          <w:rFonts w:ascii="Arial" w:hAnsi="Arial" w:cs="Arial"/>
          <w:sz w:val="20"/>
          <w:szCs w:val="20"/>
          <w:shd w:val="clear" w:color="auto" w:fill="FFFFFF"/>
        </w:rPr>
        <w:t>Oakdale Park PCN</w:t>
      </w:r>
      <w:r>
        <w:rPr>
          <w:rFonts w:ascii="Arial" w:hAnsi="Arial" w:cs="Arial"/>
          <w:sz w:val="20"/>
          <w:szCs w:val="20"/>
          <w:shd w:val="clear" w:color="auto" w:fill="FFFFFF"/>
        </w:rPr>
        <w:t xml:space="preserve">.  </w:t>
      </w:r>
    </w:p>
    <w:p w14:paraId="30D4C244" w14:textId="704409C1"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 xml:space="preserve">Other members of the network </w:t>
      </w:r>
      <w:proofErr w:type="gramStart"/>
      <w:r>
        <w:rPr>
          <w:rFonts w:ascii="Arial" w:hAnsi="Arial" w:cs="Arial"/>
          <w:sz w:val="20"/>
          <w:szCs w:val="20"/>
          <w:shd w:val="clear" w:color="auto" w:fill="FFFFFF"/>
        </w:rPr>
        <w:t>are:</w:t>
      </w:r>
      <w:proofErr w:type="gramEnd"/>
      <w:r w:rsidR="004F2A85">
        <w:rPr>
          <w:rFonts w:ascii="Arial" w:hAnsi="Arial" w:cs="Arial"/>
          <w:sz w:val="20"/>
          <w:szCs w:val="20"/>
          <w:shd w:val="clear" w:color="auto" w:fill="FFFFFF"/>
        </w:rPr>
        <w:t xml:space="preserve"> Park Medical Practice</w:t>
      </w: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6(1)(a)  -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lastRenderedPageBreak/>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51"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52"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53"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4" w:name="_Toc31368650"/>
      <w:bookmarkStart w:id="5" w:name="_Toc31368652"/>
      <w:bookmarkStart w:id="6" w:name="_Hlk31370151"/>
      <w:r w:rsidRPr="00E40334">
        <w:rPr>
          <w:rFonts w:ascii="Arial" w:hAnsi="Arial" w:cs="Arial"/>
          <w:sz w:val="20"/>
          <w:szCs w:val="20"/>
        </w:rPr>
        <w:lastRenderedPageBreak/>
        <w:t>Online Access</w:t>
      </w:r>
      <w:bookmarkEnd w:id="4"/>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7" w:name="_Toc31368651"/>
      <w:r w:rsidRPr="00E40334">
        <w:rPr>
          <w:rFonts w:ascii="Arial" w:hAnsi="Arial" w:cs="Arial"/>
          <w:color w:val="auto"/>
          <w:sz w:val="20"/>
          <w:szCs w:val="20"/>
        </w:rPr>
        <w:t>Third parties mentioned on your medical record</w:t>
      </w:r>
      <w:bookmarkEnd w:id="7"/>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54"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55"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4926C54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5"/>
    </w:p>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t>The Surgery’s website uses cookies. For more information on which cookies we use and how we use them, please see our Cookies Policy.</w:t>
      </w:r>
    </w:p>
    <w:p w14:paraId="06FE19BD" w14:textId="55BD7FF4" w:rsidR="00E40334" w:rsidRDefault="00E40334" w:rsidP="00E40334">
      <w:pPr>
        <w:pStyle w:val="Heading1"/>
        <w:rPr>
          <w:rFonts w:ascii="Arial" w:hAnsi="Arial" w:cs="Arial"/>
          <w:b/>
          <w:bCs/>
          <w:color w:val="auto"/>
          <w:sz w:val="20"/>
          <w:szCs w:val="20"/>
        </w:rPr>
      </w:pPr>
      <w:bookmarkStart w:id="8" w:name="_Toc31368654"/>
      <w:r w:rsidRPr="00E40334">
        <w:rPr>
          <w:rFonts w:ascii="Arial" w:hAnsi="Arial" w:cs="Arial"/>
          <w:b/>
          <w:bCs/>
          <w:color w:val="auto"/>
          <w:sz w:val="20"/>
          <w:szCs w:val="20"/>
        </w:rPr>
        <w:t>Telephone system</w:t>
      </w:r>
      <w:bookmarkEnd w:id="8"/>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lastRenderedPageBreak/>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6"/>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Default="0039019E" w:rsidP="008F3418">
      <w:pPr>
        <w:widowControl w:val="0"/>
        <w:rPr>
          <w:rFonts w:ascii="Arial" w:hAnsi="Arial" w:cs="Arial"/>
          <w:bCs/>
          <w:sz w:val="20"/>
          <w:szCs w:val="20"/>
        </w:rPr>
      </w:pPr>
    </w:p>
    <w:p w14:paraId="034EDAAE"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About the NHS OpenSAFELY Data Analytics Service pilot</w:t>
      </w:r>
    </w:p>
    <w:p w14:paraId="0327F193"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NHS OpenSAFELY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is a pilot service which builds upon the success of the NHS England </w:t>
      </w:r>
      <w:hyperlink r:id="rId56" w:history="1">
        <w:r w:rsidRPr="00C76805">
          <w:rPr>
            <w:rFonts w:ascii="Arial" w:eastAsia="Times New Roman" w:hAnsi="Arial" w:cs="Arial"/>
            <w:color w:val="000000" w:themeColor="text1"/>
            <w:sz w:val="20"/>
            <w:szCs w:val="20"/>
            <w:bdr w:val="none" w:sz="0" w:space="0" w:color="auto" w:frame="1"/>
            <w:lang w:eastAsia="en-GB"/>
          </w:rPr>
          <w:t>OpenSAFELY COVID-19 Service</w:t>
        </w:r>
      </w:hyperlink>
      <w:r w:rsidRPr="00C76805">
        <w:rPr>
          <w:rFonts w:ascii="Arial" w:eastAsia="Times New Roman" w:hAnsi="Arial" w:cs="Arial"/>
          <w:color w:val="000000" w:themeColor="text1"/>
          <w:sz w:val="20"/>
          <w:szCs w:val="20"/>
          <w:lang w:eastAsia="en-GB"/>
        </w:rPr>
        <w:t>, which was introduced to:</w:t>
      </w:r>
    </w:p>
    <w:p w14:paraId="61FF8A72" w14:textId="77777777" w:rsidR="0039019E" w:rsidRPr="00C76805" w:rsidRDefault="0039019E" w:rsidP="0039019E">
      <w:pPr>
        <w:numPr>
          <w:ilvl w:val="0"/>
          <w:numId w:val="40"/>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77777777" w:rsidR="0039019E" w:rsidRPr="00C76805" w:rsidRDefault="0039019E" w:rsidP="0039019E">
      <w:pPr>
        <w:numPr>
          <w:ilvl w:val="0"/>
          <w:numId w:val="40"/>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Pr="00C76805" w:rsidRDefault="0039019E" w:rsidP="0039019E">
      <w:pPr>
        <w:numPr>
          <w:ilvl w:val="0"/>
          <w:numId w:val="40"/>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754DD13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uses a software platform called OpenSAFELY which is designed with the following privacy safeguards:</w:t>
      </w:r>
    </w:p>
    <w:p w14:paraId="455FEC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OpenSAFELY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57"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0C0267F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OpenSAFELY software does not move patient data outside of the secure IT environments they are held in. Instead, the software is implemented inside the data centres of the 2 largest GP IT system suppliers, TPP and Optum so that when approved users of OpenSAFELY run code to analyse the pseudonymised data, it never leaves your GP practice’s IT system.</w:t>
      </w:r>
    </w:p>
    <w:p w14:paraId="535A3B0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A record (a log) is kept of all user activity and code which has been executed on the OpenSAFELY software platform and is </w:t>
      </w:r>
      <w:hyperlink r:id="rId58"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8A478C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59"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7727C174" w14:textId="77777777" w:rsidR="0039019E" w:rsidRPr="00C76805" w:rsidRDefault="0039019E" w:rsidP="0039019E">
      <w:pPr>
        <w:numPr>
          <w:ilvl w:val="0"/>
          <w:numId w:val="41"/>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public health purposes (to identify and monitor diseases that pose a risk to the health of population)</w:t>
      </w:r>
    </w:p>
    <w:p w14:paraId="4B3569EA" w14:textId="77777777" w:rsidR="0039019E" w:rsidRPr="00C76805" w:rsidRDefault="002675D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What data is processed</w:t>
      </w:r>
    </w:p>
    <w:p w14:paraId="69DA141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following personal data, which has been pseudonymised, is processed by the NHS OpenSAFELY Data Analytics Service:</w:t>
      </w:r>
    </w:p>
    <w:p w14:paraId="6E42483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Lifestyle information: such as whether you are a smoker, non-smoker or ex-smoker.</w:t>
      </w:r>
    </w:p>
    <w:p w14:paraId="0B738EA6" w14:textId="77777777" w:rsidR="0039019E" w:rsidRPr="00C76805" w:rsidRDefault="002675D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4D47776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NHS OpenSAFELY Data Analytics Service uses:</w:t>
      </w:r>
    </w:p>
    <w:p w14:paraId="49BC88C1" w14:textId="77777777" w:rsidR="0039019E" w:rsidRPr="00C76805" w:rsidRDefault="0039019E" w:rsidP="0039019E">
      <w:pPr>
        <w:numPr>
          <w:ilvl w:val="0"/>
          <w:numId w:val="42"/>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held by your GP practice (if they use IT systems managed by TPP and Optum) which has been pseudonymised, and;</w:t>
      </w:r>
    </w:p>
    <w:p w14:paraId="60D721E3" w14:textId="77777777" w:rsidR="0039019E" w:rsidRPr="00C76805" w:rsidRDefault="0039019E" w:rsidP="0039019E">
      <w:pPr>
        <w:numPr>
          <w:ilvl w:val="0"/>
          <w:numId w:val="42"/>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60"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which NHS England has approved for use in the service and has pseudonymised before it is stored in the OpenSAFELY secure platform.</w:t>
      </w:r>
    </w:p>
    <w:p w14:paraId="383BF022" w14:textId="77777777" w:rsidR="0039019E" w:rsidRPr="00C76805" w:rsidRDefault="002675D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136550B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30D68C9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61"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1DB7BD5" w14:textId="77777777" w:rsidR="0039019E" w:rsidRPr="00C76805" w:rsidRDefault="002675D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lastRenderedPageBreak/>
        <w:t>Our data processors</w:t>
      </w:r>
    </w:p>
    <w:p w14:paraId="0F35CE02"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1E2CDCCC" w14:textId="77777777" w:rsidR="0039019E" w:rsidRPr="00C76805" w:rsidRDefault="0039019E" w:rsidP="0039019E">
      <w:pPr>
        <w:numPr>
          <w:ilvl w:val="0"/>
          <w:numId w:val="43"/>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C76805" w:rsidRDefault="0039019E" w:rsidP="0039019E">
      <w:pPr>
        <w:numPr>
          <w:ilvl w:val="0"/>
          <w:numId w:val="43"/>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C76805" w:rsidRDefault="002675D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54E8239F"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C76805" w:rsidRDefault="002675D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we store the data</w:t>
      </w:r>
    </w:p>
    <w:p w14:paraId="60FC5956"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OpenSAFELY secure platform stores and processes data in the UK.</w:t>
      </w:r>
    </w:p>
    <w:p w14:paraId="4BFC15E7" w14:textId="77777777" w:rsidR="0039019E" w:rsidRPr="00C76805" w:rsidRDefault="002675D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legal basis and role</w:t>
      </w:r>
    </w:p>
    <w:p w14:paraId="76CA58C8"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4BBCF85A"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2B906CB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Legal obligation - Article 6(1)(c) of UK GDPR. This is because the Secretary of State for Health and Social Care has issued us with a Direction to provide this service. This Direction is called the NHS OpenSAFELY Data Analytics Service Pilot Directions 2025.</w:t>
      </w:r>
    </w:p>
    <w:p w14:paraId="5EA852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or social care – Article 9(2)(h) of UK GDPR, plus Schedule 1, Part 1, Paragraph 2 'Health or social care purposes' of DPA 2018.</w:t>
      </w:r>
    </w:p>
    <w:p w14:paraId="1C437AB1"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NHS England’s role under data protection law is a 'joint controller' with the Secretary of State for Health and Social Care. This means that we have jointly decided what personal data to collect and how it will be processed, to provide the NHS OpenSAFELY Data Analytics Service in accordance with the NHS OpenSAFELY Data Analytics Service Pilot Directions 2025.</w:t>
      </w:r>
    </w:p>
    <w:p w14:paraId="63C6A015" w14:textId="77777777" w:rsidR="0039019E" w:rsidRPr="00C76805" w:rsidRDefault="002675D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lastRenderedPageBreak/>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2AED4F7E"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C76805" w:rsidRDefault="0039019E" w:rsidP="0039019E">
      <w:pPr>
        <w:rPr>
          <w:rFonts w:ascii="Arial" w:eastAsia="Times New Roman" w:hAnsi="Arial" w:cs="Arial"/>
          <w:color w:val="000000" w:themeColor="text1"/>
          <w:sz w:val="20"/>
          <w:szCs w:val="20"/>
          <w:lang w:eastAsia="en-GB"/>
        </w:rPr>
      </w:pPr>
      <w:hyperlink r:id="rId62" w:history="1">
        <w:r w:rsidRPr="00C76805">
          <w:rPr>
            <w:rFonts w:ascii="Arial" w:eastAsia="Times New Roman" w:hAnsi="Arial" w:cs="Arial"/>
            <w:color w:val="000000" w:themeColor="text1"/>
            <w:sz w:val="20"/>
            <w:szCs w:val="20"/>
            <w:bdr w:val="none" w:sz="0" w:space="0" w:color="auto" w:frame="1"/>
            <w:lang w:eastAsia="en-GB"/>
          </w:rPr>
          <w:t>NHS England’s general privacy notice</w:t>
        </w:r>
      </w:hyperlink>
      <w:r w:rsidRPr="00C76805">
        <w:rPr>
          <w:rFonts w:ascii="Arial" w:eastAsia="Times New Roman" w:hAnsi="Arial" w:cs="Arial"/>
          <w:color w:val="000000" w:themeColor="text1"/>
          <w:sz w:val="20"/>
          <w:szCs w:val="20"/>
          <w:lang w:eastAsia="en-GB"/>
        </w:rPr>
        <w:br/>
      </w:r>
      <w:hyperlink r:id="rId63"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64"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C76805" w:rsidRDefault="002675D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p>
    <w:p w14:paraId="3922C88A"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Opt-outs</w:t>
      </w:r>
    </w:p>
    <w:p w14:paraId="06742A48"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3186BEF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OpenSAFELY Data Analytics Service.</w:t>
      </w:r>
    </w:p>
    <w:p w14:paraId="19589CB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65"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777FE40D"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National Data Opt-Out</w:t>
      </w:r>
    </w:p>
    <w:p w14:paraId="005CB7F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National Data Opt-Out allows patients to opt out of their confidential patient information being used for research or planning purposes. If you have registered a National Data Opt-Out, your data will still be processed by NHS OpenSAFELY Data Analytics Service, with certain exceptions*. This is because the National Data Opt-Out does not apply where NHS England has a legal obligation to operate the service under the NHS OpenSAFELY Data Analytics Service Pilot Directions 2025. The National Data Opt-Out also does not apply to aggregate anonymous data (data which does not identify you) which is the only data shared with approved users of the OpenSAFELY service.</w:t>
      </w:r>
    </w:p>
    <w:p w14:paraId="3F6515F1"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Data Protection Officer For NHSE Pilot</w:t>
      </w:r>
    </w:p>
    <w:p w14:paraId="24078D5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66"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50C50C28"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also have the right to make a complaint about how we are using your data to the Information Commissioner’s Office by calling 0303 123 1113 or through the </w:t>
      </w:r>
      <w:hyperlink r:id="rId67"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3270290F" w14:textId="77777777" w:rsidR="0039019E" w:rsidRPr="00C76805" w:rsidRDefault="002675D7"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28F058FA"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4178A89" w14:textId="5CE414DE"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proofErr w:type="spellStart"/>
      <w:r w:rsidR="0008674B">
        <w:rPr>
          <w:rFonts w:ascii="Arial" w:eastAsia="Times New Roman" w:hAnsi="Arial" w:cs="Arial"/>
          <w:sz w:val="20"/>
          <w:szCs w:val="20"/>
          <w:lang w:eastAsia="en-GB"/>
        </w:rPr>
        <w:t>Overdale</w:t>
      </w:r>
      <w:proofErr w:type="spellEnd"/>
      <w:r w:rsidR="0008674B">
        <w:rPr>
          <w:rFonts w:ascii="Arial" w:eastAsia="Times New Roman" w:hAnsi="Arial" w:cs="Arial"/>
          <w:sz w:val="20"/>
          <w:szCs w:val="20"/>
          <w:lang w:eastAsia="en-GB"/>
        </w:rPr>
        <w:t xml:space="preserve"> Medical </w:t>
      </w:r>
      <w:r w:rsidR="0008674B" w:rsidRPr="009347E2">
        <w:rPr>
          <w:rFonts w:ascii="Arial" w:eastAsia="Times New Roman" w:hAnsi="Arial" w:cs="Arial"/>
          <w:sz w:val="20"/>
          <w:szCs w:val="20"/>
          <w:lang w:eastAsia="en-GB"/>
        </w:rPr>
        <w:t xml:space="preserve">Practice </w:t>
      </w:r>
      <w:r w:rsidR="0008674B" w:rsidRPr="00645F99">
        <w:rPr>
          <w:rFonts w:ascii="Arial" w:eastAsia="Times New Roman" w:hAnsi="Arial" w:cs="Arial"/>
          <w:sz w:val="20"/>
          <w:szCs w:val="20"/>
          <w:lang w:eastAsia="en-GB"/>
        </w:rPr>
        <w:t>we</w:t>
      </w:r>
      <w:r w:rsidRPr="00645F99">
        <w:rPr>
          <w:rFonts w:ascii="Arial" w:eastAsia="Times New Roman" w:hAnsi="Arial" w:cs="Arial"/>
          <w:sz w:val="20"/>
          <w:szCs w:val="20"/>
          <w:lang w:eastAsia="en-GB"/>
        </w:rPr>
        <w:t xml:space="preserve"> are now obliged to </w:t>
      </w:r>
      <w:proofErr w:type="gramStart"/>
      <w:r w:rsidRPr="00645F99">
        <w:rPr>
          <w:rFonts w:ascii="Arial" w:eastAsia="Times New Roman" w:hAnsi="Arial" w:cs="Arial"/>
          <w:sz w:val="20"/>
          <w:szCs w:val="20"/>
          <w:lang w:eastAsia="en-GB"/>
        </w:rPr>
        <w:t>inform  Medical</w:t>
      </w:r>
      <w:proofErr w:type="gramEnd"/>
      <w:r w:rsidRPr="00645F99">
        <w:rPr>
          <w:rFonts w:ascii="Arial" w:eastAsia="Times New Roman" w:hAnsi="Arial" w:cs="Arial"/>
          <w:sz w:val="20"/>
          <w:szCs w:val="20"/>
          <w:lang w:eastAsia="en-GB"/>
        </w:rPr>
        <w:t xml:space="preserve">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889082D" w14:textId="22E6208E" w:rsidR="008F3418" w:rsidRDefault="0095022F" w:rsidP="0039019E">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1D9D0ADE" w14:textId="3C0B91A5" w:rsidR="003A3C73" w:rsidRPr="005E1E0E" w:rsidRDefault="003A3C73" w:rsidP="003A3C73">
      <w:pPr>
        <w:rPr>
          <w:rFonts w:ascii="Arial" w:hAnsi="Arial" w:cs="Arial"/>
          <w:b/>
          <w:sz w:val="20"/>
          <w:szCs w:val="20"/>
        </w:rPr>
      </w:pPr>
      <w:r w:rsidRPr="005E1E0E">
        <w:rPr>
          <w:rFonts w:ascii="Arial" w:hAnsi="Arial" w:cs="Arial"/>
          <w:b/>
          <w:sz w:val="20"/>
          <w:szCs w:val="20"/>
        </w:rPr>
        <w:t xml:space="preserve">Objections / Complaints </w:t>
      </w:r>
    </w:p>
    <w:p w14:paraId="4F66B0FE" w14:textId="3F2D008D" w:rsidR="003A3C73" w:rsidRPr="005E1E0E" w:rsidRDefault="003A3C73" w:rsidP="003A3C73">
      <w:pPr>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14:paraId="31A0ECD6" w14:textId="77777777" w:rsidR="003A3C73" w:rsidRPr="005E1E0E" w:rsidRDefault="003A3C73" w:rsidP="003A3C73">
      <w:pPr>
        <w:spacing w:after="0" w:line="240" w:lineRule="auto"/>
        <w:rPr>
          <w:rFonts w:ascii="Arial" w:hAnsi="Arial" w:cs="Arial"/>
          <w:iCs/>
          <w:sz w:val="20"/>
          <w:szCs w:val="20"/>
        </w:rPr>
      </w:pPr>
    </w:p>
    <w:p w14:paraId="05AA9FD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Information Commissioner:</w:t>
      </w:r>
    </w:p>
    <w:p w14:paraId="7DC3BE1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Wycliffe house</w:t>
      </w:r>
    </w:p>
    <w:p w14:paraId="5961871F"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Water Lane</w:t>
      </w:r>
    </w:p>
    <w:p w14:paraId="0D89A4C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Wilmslow</w:t>
      </w:r>
    </w:p>
    <w:p w14:paraId="74832B13"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Cheshire  </w:t>
      </w:r>
    </w:p>
    <w:p w14:paraId="67186E5D"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SK9 5AF</w:t>
      </w:r>
    </w:p>
    <w:p w14:paraId="2F4EC65E" w14:textId="77777777" w:rsidR="003A3C73" w:rsidRPr="005E1E0E" w:rsidRDefault="003A3C73" w:rsidP="003A3C73">
      <w:pPr>
        <w:spacing w:after="0" w:line="240" w:lineRule="auto"/>
        <w:rPr>
          <w:rFonts w:ascii="Arial" w:hAnsi="Arial" w:cs="Arial"/>
          <w:iCs/>
          <w:sz w:val="20"/>
          <w:szCs w:val="20"/>
        </w:rPr>
      </w:pPr>
    </w:p>
    <w:p w14:paraId="7C1CE32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14:paraId="7ABDFF6D" w14:textId="77777777" w:rsidR="007A3DA9" w:rsidRPr="005E1E0E" w:rsidRDefault="007A3DA9" w:rsidP="007A3DA9">
      <w:pPr>
        <w:rPr>
          <w:rFonts w:ascii="Arial" w:hAnsi="Arial" w:cs="Arial"/>
          <w:sz w:val="20"/>
          <w:szCs w:val="20"/>
        </w:rPr>
      </w:pPr>
      <w:hyperlink r:id="rId68" w:history="1">
        <w:r w:rsidRPr="005E1E0E">
          <w:rPr>
            <w:rStyle w:val="Hyperlink"/>
            <w:rFonts w:ascii="Arial" w:hAnsi="Arial" w:cs="Arial"/>
            <w:sz w:val="20"/>
            <w:szCs w:val="20"/>
          </w:rPr>
          <w:t>https://ico.org.uk/</w:t>
        </w:r>
      </w:hyperlink>
    </w:p>
    <w:p w14:paraId="74BA743D" w14:textId="77777777" w:rsidR="00154802" w:rsidRPr="005E1E0E" w:rsidRDefault="00154802" w:rsidP="00154802">
      <w:pPr>
        <w:rPr>
          <w:rFonts w:ascii="Arial" w:hAnsi="Arial" w:cs="Arial"/>
          <w:sz w:val="20"/>
          <w:szCs w:val="20"/>
        </w:rPr>
      </w:pPr>
      <w:r w:rsidRPr="005E1E0E">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5E1E0E" w:rsidRDefault="00154802" w:rsidP="00154802">
      <w:pPr>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5E1E0E" w:rsidRDefault="00154802" w:rsidP="00154802">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t>Data Protection Officer:</w:t>
      </w:r>
    </w:p>
    <w:p w14:paraId="4A53D424"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p>
    <w:p w14:paraId="0CFE3C2D"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The Practice Data Protection Officer is Paul Couldrey of PCIG Consulting Limited. Any queries regarding Data Protection issues should be addressed to him at: -</w:t>
      </w:r>
    </w:p>
    <w:p w14:paraId="75829B10" w14:textId="10574EAF" w:rsid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0725C3B" w14:textId="77777777" w:rsidR="00154802" w:rsidRPr="005E1E0E" w:rsidRDefault="00154802"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Email: </w:t>
      </w:r>
      <w:r w:rsidRPr="005E1E0E">
        <w:rPr>
          <w:rFonts w:ascii="Arial" w:hAnsi="Arial" w:cs="Arial"/>
          <w:sz w:val="20"/>
          <w:szCs w:val="20"/>
          <w:lang w:eastAsia="en-GB"/>
        </w:rPr>
        <w:tab/>
      </w:r>
      <w:hyperlink r:id="rId69" w:history="1">
        <w:r w:rsidRPr="005E1E0E">
          <w:rPr>
            <w:rStyle w:val="Hyperlink"/>
            <w:rFonts w:ascii="Arial" w:hAnsi="Arial" w:cs="Arial"/>
            <w:sz w:val="20"/>
            <w:szCs w:val="20"/>
            <w:lang w:eastAsia="en-GB"/>
          </w:rPr>
          <w:t>Couldrey@me.com</w:t>
        </w:r>
      </w:hyperlink>
    </w:p>
    <w:p w14:paraId="0A2F3562"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Postal: </w:t>
      </w:r>
      <w:r w:rsidRPr="005E1E0E">
        <w:rPr>
          <w:rFonts w:ascii="Arial" w:hAnsi="Arial" w:cs="Arial"/>
          <w:sz w:val="20"/>
          <w:szCs w:val="20"/>
          <w:lang w:eastAsia="en-GB"/>
        </w:rPr>
        <w:tab/>
        <w:t>PCIG Consulting Limited</w:t>
      </w:r>
    </w:p>
    <w:p w14:paraId="501FADE4"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7 Westacre Drive</w:t>
      </w:r>
    </w:p>
    <w:p w14:paraId="6A5EF3F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Quarry Bank</w:t>
      </w:r>
    </w:p>
    <w:p w14:paraId="57C35441"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Dudley</w:t>
      </w:r>
    </w:p>
    <w:p w14:paraId="7B841A8D"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lastRenderedPageBreak/>
        <w:tab/>
      </w:r>
      <w:r w:rsidRPr="005E1E0E">
        <w:rPr>
          <w:rFonts w:ascii="Arial" w:hAnsi="Arial" w:cs="Arial"/>
          <w:sz w:val="20"/>
          <w:szCs w:val="20"/>
          <w:lang w:eastAsia="en-GB"/>
        </w:rPr>
        <w:tab/>
        <w:t>West Midlands</w:t>
      </w:r>
    </w:p>
    <w:p w14:paraId="15FB845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DY5 2EE</w:t>
      </w:r>
    </w:p>
    <w:p w14:paraId="6BDC7DBD" w14:textId="77777777" w:rsidR="00A87B6C" w:rsidRPr="005E1E0E" w:rsidRDefault="00A87B6C" w:rsidP="00265980">
      <w:pPr>
        <w:rPr>
          <w:rFonts w:ascii="Arial" w:hAnsi="Arial" w:cs="Arial"/>
          <w:sz w:val="20"/>
          <w:szCs w:val="20"/>
        </w:rPr>
      </w:pP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3"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208659">
    <w:abstractNumId w:val="30"/>
  </w:num>
  <w:num w:numId="2" w16cid:durableId="418984100">
    <w:abstractNumId w:val="35"/>
  </w:num>
  <w:num w:numId="3" w16cid:durableId="1639648508">
    <w:abstractNumId w:val="25"/>
  </w:num>
  <w:num w:numId="4" w16cid:durableId="531847126">
    <w:abstractNumId w:val="16"/>
  </w:num>
  <w:num w:numId="5" w16cid:durableId="1460565043">
    <w:abstractNumId w:val="1"/>
  </w:num>
  <w:num w:numId="6" w16cid:durableId="598370284">
    <w:abstractNumId w:val="38"/>
  </w:num>
  <w:num w:numId="7" w16cid:durableId="1528830545">
    <w:abstractNumId w:val="3"/>
  </w:num>
  <w:num w:numId="8" w16cid:durableId="342824590">
    <w:abstractNumId w:val="2"/>
  </w:num>
  <w:num w:numId="9" w16cid:durableId="1662194847">
    <w:abstractNumId w:val="22"/>
  </w:num>
  <w:num w:numId="10" w16cid:durableId="2046716666">
    <w:abstractNumId w:val="0"/>
  </w:num>
  <w:num w:numId="11" w16cid:durableId="2106262175">
    <w:abstractNumId w:val="17"/>
  </w:num>
  <w:num w:numId="12" w16cid:durableId="1738284768">
    <w:abstractNumId w:val="33"/>
  </w:num>
  <w:num w:numId="13" w16cid:durableId="1840727403">
    <w:abstractNumId w:val="11"/>
  </w:num>
  <w:num w:numId="14" w16cid:durableId="1282541863">
    <w:abstractNumId w:val="41"/>
  </w:num>
  <w:num w:numId="15" w16cid:durableId="78329465">
    <w:abstractNumId w:val="24"/>
  </w:num>
  <w:num w:numId="16" w16cid:durableId="1083255197">
    <w:abstractNumId w:val="32"/>
  </w:num>
  <w:num w:numId="17" w16cid:durableId="1668747762">
    <w:abstractNumId w:val="21"/>
  </w:num>
  <w:num w:numId="18" w16cid:durableId="1016227053">
    <w:abstractNumId w:val="42"/>
  </w:num>
  <w:num w:numId="19" w16cid:durableId="1208226674">
    <w:abstractNumId w:val="31"/>
  </w:num>
  <w:num w:numId="20" w16cid:durableId="1139958725">
    <w:abstractNumId w:val="13"/>
  </w:num>
  <w:num w:numId="21" w16cid:durableId="828639382">
    <w:abstractNumId w:val="9"/>
  </w:num>
  <w:num w:numId="22" w16cid:durableId="792212701">
    <w:abstractNumId w:val="26"/>
  </w:num>
  <w:num w:numId="23" w16cid:durableId="1316757324">
    <w:abstractNumId w:val="23"/>
  </w:num>
  <w:num w:numId="24" w16cid:durableId="1832090339">
    <w:abstractNumId w:val="10"/>
  </w:num>
  <w:num w:numId="25" w16cid:durableId="1920358702">
    <w:abstractNumId w:val="27"/>
  </w:num>
  <w:num w:numId="26" w16cid:durableId="2011836050">
    <w:abstractNumId w:val="15"/>
  </w:num>
  <w:num w:numId="27" w16cid:durableId="1109813529">
    <w:abstractNumId w:val="36"/>
  </w:num>
  <w:num w:numId="28" w16cid:durableId="661273347">
    <w:abstractNumId w:val="8"/>
  </w:num>
  <w:num w:numId="29" w16cid:durableId="2097437908">
    <w:abstractNumId w:val="4"/>
  </w:num>
  <w:num w:numId="30" w16cid:durableId="723874250">
    <w:abstractNumId w:val="39"/>
  </w:num>
  <w:num w:numId="31" w16cid:durableId="1717437201">
    <w:abstractNumId w:val="5"/>
  </w:num>
  <w:num w:numId="32" w16cid:durableId="27024415">
    <w:abstractNumId w:val="28"/>
  </w:num>
  <w:num w:numId="33" w16cid:durableId="1406951190">
    <w:abstractNumId w:val="7"/>
  </w:num>
  <w:num w:numId="34" w16cid:durableId="523714327">
    <w:abstractNumId w:val="12"/>
  </w:num>
  <w:num w:numId="35" w16cid:durableId="1083448614">
    <w:abstractNumId w:val="37"/>
  </w:num>
  <w:num w:numId="36" w16cid:durableId="2084176729">
    <w:abstractNumId w:val="40"/>
  </w:num>
  <w:num w:numId="37" w16cid:durableId="303656719">
    <w:abstractNumId w:val="20"/>
  </w:num>
  <w:num w:numId="38" w16cid:durableId="1401830076">
    <w:abstractNumId w:val="14"/>
  </w:num>
  <w:num w:numId="39" w16cid:durableId="1311860337">
    <w:abstractNumId w:val="18"/>
  </w:num>
  <w:num w:numId="40" w16cid:durableId="610749378">
    <w:abstractNumId w:val="19"/>
  </w:num>
  <w:num w:numId="41" w16cid:durableId="160581711">
    <w:abstractNumId w:val="6"/>
  </w:num>
  <w:num w:numId="42" w16cid:durableId="986710828">
    <w:abstractNumId w:val="34"/>
  </w:num>
  <w:num w:numId="43" w16cid:durableId="20259330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8674B"/>
    <w:rsid w:val="000B4869"/>
    <w:rsid w:val="000C3A44"/>
    <w:rsid w:val="000D1380"/>
    <w:rsid w:val="000E7455"/>
    <w:rsid w:val="000F2A4A"/>
    <w:rsid w:val="000F7FAC"/>
    <w:rsid w:val="001076D5"/>
    <w:rsid w:val="0011390F"/>
    <w:rsid w:val="00115045"/>
    <w:rsid w:val="00154802"/>
    <w:rsid w:val="001553A0"/>
    <w:rsid w:val="001600AA"/>
    <w:rsid w:val="00160BD8"/>
    <w:rsid w:val="00160F19"/>
    <w:rsid w:val="00170C87"/>
    <w:rsid w:val="00184A4C"/>
    <w:rsid w:val="0019112D"/>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4847"/>
    <w:rsid w:val="003E3FD2"/>
    <w:rsid w:val="003F3530"/>
    <w:rsid w:val="00410F48"/>
    <w:rsid w:val="004125EC"/>
    <w:rsid w:val="00427553"/>
    <w:rsid w:val="00457267"/>
    <w:rsid w:val="00466AEC"/>
    <w:rsid w:val="00483065"/>
    <w:rsid w:val="00484B6B"/>
    <w:rsid w:val="004B10EE"/>
    <w:rsid w:val="004B6DC9"/>
    <w:rsid w:val="004B7014"/>
    <w:rsid w:val="004F1AD0"/>
    <w:rsid w:val="004F2A85"/>
    <w:rsid w:val="005129AF"/>
    <w:rsid w:val="00514AD3"/>
    <w:rsid w:val="00533B29"/>
    <w:rsid w:val="00536110"/>
    <w:rsid w:val="00545C93"/>
    <w:rsid w:val="00552311"/>
    <w:rsid w:val="00553D6F"/>
    <w:rsid w:val="005541AE"/>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ECD"/>
    <w:rsid w:val="006B45AE"/>
    <w:rsid w:val="006C1066"/>
    <w:rsid w:val="006D3631"/>
    <w:rsid w:val="006D61C0"/>
    <w:rsid w:val="0071195D"/>
    <w:rsid w:val="0073027E"/>
    <w:rsid w:val="0073528E"/>
    <w:rsid w:val="00752DAB"/>
    <w:rsid w:val="00754729"/>
    <w:rsid w:val="00757266"/>
    <w:rsid w:val="00772BA7"/>
    <w:rsid w:val="0078228F"/>
    <w:rsid w:val="007842B7"/>
    <w:rsid w:val="007A0A08"/>
    <w:rsid w:val="007A3DA9"/>
    <w:rsid w:val="007A798F"/>
    <w:rsid w:val="007C1EC0"/>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653E1"/>
    <w:rsid w:val="009A2DD7"/>
    <w:rsid w:val="009D3070"/>
    <w:rsid w:val="009F7005"/>
    <w:rsid w:val="00A02586"/>
    <w:rsid w:val="00A200C1"/>
    <w:rsid w:val="00A25D68"/>
    <w:rsid w:val="00A52EAD"/>
    <w:rsid w:val="00A54140"/>
    <w:rsid w:val="00A87B6C"/>
    <w:rsid w:val="00AA4B89"/>
    <w:rsid w:val="00AA4BD8"/>
    <w:rsid w:val="00AB32DB"/>
    <w:rsid w:val="00AB58F6"/>
    <w:rsid w:val="00AF5753"/>
    <w:rsid w:val="00AF793B"/>
    <w:rsid w:val="00B26C14"/>
    <w:rsid w:val="00B26E17"/>
    <w:rsid w:val="00B47C5F"/>
    <w:rsid w:val="00B63C3B"/>
    <w:rsid w:val="00B711EC"/>
    <w:rsid w:val="00B92B1C"/>
    <w:rsid w:val="00B94788"/>
    <w:rsid w:val="00BA057D"/>
    <w:rsid w:val="00BF3BA6"/>
    <w:rsid w:val="00C00D66"/>
    <w:rsid w:val="00C07129"/>
    <w:rsid w:val="00C16543"/>
    <w:rsid w:val="00C27CB0"/>
    <w:rsid w:val="00C47616"/>
    <w:rsid w:val="00C71581"/>
    <w:rsid w:val="00C87466"/>
    <w:rsid w:val="00CA5A4E"/>
    <w:rsid w:val="00CF37C0"/>
    <w:rsid w:val="00D20053"/>
    <w:rsid w:val="00D275EA"/>
    <w:rsid w:val="00D316C2"/>
    <w:rsid w:val="00D40A30"/>
    <w:rsid w:val="00D413C3"/>
    <w:rsid w:val="00D76E11"/>
    <w:rsid w:val="00D91DBE"/>
    <w:rsid w:val="00DA0F4F"/>
    <w:rsid w:val="00DB02BD"/>
    <w:rsid w:val="00DB1ED4"/>
    <w:rsid w:val="00DB6F79"/>
    <w:rsid w:val="00DC34C5"/>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5E5C"/>
    <w:rsid w:val="00EC0DB2"/>
    <w:rsid w:val="00EC2B92"/>
    <w:rsid w:val="00ED4CBF"/>
    <w:rsid w:val="00EF366E"/>
    <w:rsid w:val="00F22FD3"/>
    <w:rsid w:val="00F27A9B"/>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ov.uk/government/organisations/national-data-guardian" TargetMode="External"/><Relationship Id="rId21" Type="http://schemas.openxmlformats.org/officeDocument/2006/relationships/hyperlink" Target="https://digital.nhs.uk/binaries/content/assets/website-assets/services/dars/blank-dsa.pdf" TargetMode="External"/><Relationship Id="rId42" Type="http://schemas.openxmlformats.org/officeDocument/2006/relationships/hyperlink" Target="https://digital.nhs.uk/data-and-information/data-collections-and-data-sets/data-collections/general-practice-data-for-planning-and-research/transparency-notice" TargetMode="External"/><Relationship Id="rId47" Type="http://schemas.openxmlformats.org/officeDocument/2006/relationships/hyperlink" Target="https://www.hra.nhs.uk/" TargetMode="External"/><Relationship Id="rId63" Type="http://schemas.openxmlformats.org/officeDocument/2006/relationships/hyperlink" Target="https://digital.nhs.uk/data-and-information/keeping-data-safe-and-benefitting-the-public/how-we-look-after-your-health-and-care-information" TargetMode="External"/><Relationship Id="rId68" Type="http://schemas.openxmlformats.org/officeDocument/2006/relationships/hyperlink" Target="https://ico.org.uk/" TargetMode="External"/><Relationship Id="rId7" Type="http://schemas.openxmlformats.org/officeDocument/2006/relationships/hyperlink" Target="https://digital.nhs.uk/services/summary-care-records-scr/summary-care-records-scr-information-for-patients" TargetMode="Externa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igital.nhs.uk/data-and-information/publications/statistical/national-obesity-audit" TargetMode="External"/><Relationship Id="rId29" Type="http://schemas.openxmlformats.org/officeDocument/2006/relationships/hyperlink" Target="https://digital.nhs.uk/data-and-information/data-collections-and-data-sets/data-collections/general-practice-data-for-planning-and-research/transparency-notice" TargetMode="External"/><Relationship Id="rId11" Type="http://schemas.openxmlformats.org/officeDocument/2006/relationships/hyperlink" Target="https://digital.nhs.uk/services/summary-care-records-scr/scr-patient-consent-preference-form" TargetMode="External"/><Relationship Id="rId24" Type="http://schemas.openxmlformats.org/officeDocument/2006/relationships/hyperlink" Target="http://www.bma.org.uk/" TargetMode="External"/><Relationship Id="rId32" Type="http://schemas.openxmlformats.org/officeDocument/2006/relationships/hyperlink" Target="https://digital.nhs.uk/about-nhs-digital/corporate-information-and-documents/directions-and-data-provision-notices/data-provision-notices-dpns/general-practice-data-for-planning-and-research" TargetMode="External"/><Relationship Id="rId37"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40" Type="http://schemas.openxmlformats.org/officeDocument/2006/relationships/hyperlink" Target="https://digital.nhs.uk/data" TargetMode="External"/><Relationship Id="rId45" Type="http://schemas.openxmlformats.org/officeDocument/2006/relationships/hyperlink" Target="https://digital.nhs.uk/data-and-information/data-insights-and-statistics/improving-our-data-processing-services" TargetMode="External"/><Relationship Id="rId53" Type="http://schemas.openxmlformats.org/officeDocument/2006/relationships/hyperlink" Target="http://www.optum.co.uk" TargetMode="External"/><Relationship Id="rId58" Type="http://schemas.openxmlformats.org/officeDocument/2006/relationships/hyperlink" Target="https://jobs.opensafely.org/&#160;" TargetMode="External"/><Relationship Id="rId66" Type="http://schemas.openxmlformats.org/officeDocument/2006/relationships/hyperlink" Target="mailto:england.dpo@nhs.net" TargetMode="External"/><Relationship Id="rId5" Type="http://schemas.openxmlformats.org/officeDocument/2006/relationships/webSettings" Target="webSettings.xml"/><Relationship Id="rId61" Type="http://schemas.openxmlformats.org/officeDocument/2006/relationships/hyperlink" Target="https://www.opensafely.org/approved-projects/" TargetMode="External"/><Relationship Id="rId19" Type="http://schemas.openxmlformats.org/officeDocument/2006/relationships/hyperlink" Target="https://digital.nhs.uk/services/data-access-request-service-dars" TargetMode="External"/><Relationship Id="rId14" Type="http://schemas.openxmlformats.org/officeDocument/2006/relationships/hyperlink" Target="http://www.nice.org.uk/guidance/cg189" TargetMode="External"/><Relationship Id="rId22" Type="http://schemas.openxmlformats.org/officeDocument/2006/relationships/hyperlink" Target="https://digital.nhs.uk/services/data-access-request-service-dars/data-sharing-audits" TargetMode="External"/><Relationship Id="rId27" Type="http://schemas.openxmlformats.org/officeDocument/2006/relationships/image" Target="media/image1.png"/><Relationship Id="rId30" Type="http://schemas.openxmlformats.org/officeDocument/2006/relationships/hyperlink" Target="mailto:enquiries@nhsdigital.nhs.uk" TargetMode="External"/><Relationship Id="rId35" Type="http://schemas.openxmlformats.org/officeDocument/2006/relationships/hyperlink" Target="https://www.nhs.uk/your-nhs-data-matters/" TargetMode="External"/><Relationship Id="rId43" Type="http://schemas.openxmlformats.org/officeDocument/2006/relationships/hyperlink" Target="https://digital.nhs.uk/services/data-access-request-service-dars" TargetMode="External"/><Relationship Id="rId48" Type="http://schemas.openxmlformats.org/officeDocument/2006/relationships/hyperlink" Target="https://www.hra.nhs.uk/about-us/committees-and-services/confidentiality-advisory-group/" TargetMode="External"/><Relationship Id="rId56" Type="http://schemas.openxmlformats.org/officeDocument/2006/relationships/hyperlink" Target="https://digital.nhs.uk/coronavirus/coronavirus-covid-19-response-information-governance-hub/the-nhs-england-opensafely-covid-19-service-privacy-notice" TargetMode="External"/><Relationship Id="rId64" Type="http://schemas.openxmlformats.org/officeDocument/2006/relationships/hyperlink" Target="https://digital.nhs.uk/about-nhs-digital/corporate-information-and-documents/publication-scheme/how-to-make-a-subject-access-request" TargetMode="External"/><Relationship Id="rId69" Type="http://schemas.openxmlformats.org/officeDocument/2006/relationships/hyperlink" Target="mailto:Couldrey@me.com" TargetMode="External"/><Relationship Id="rId8" Type="http://schemas.openxmlformats.org/officeDocument/2006/relationships/hyperlink" Target="https://digital.nhs.uk/services/summary-care-records-scr/summary-care-records-scr-information-for-patients" TargetMode="External"/><Relationship Id="rId51" Type="http://schemas.openxmlformats.org/officeDocument/2006/relationships/hyperlink" Target="https://www.necsu.nhs.uk" TargetMode="External"/><Relationship Id="rId3" Type="http://schemas.openxmlformats.org/officeDocument/2006/relationships/styles" Target="styles.xml"/><Relationship Id="rId12"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17" Type="http://schemas.openxmlformats.org/officeDocument/2006/relationships/hyperlink" Target="https://digital.nhs.uk/about-nhs-digital/corporate-information-and-documents/directions-and-data-provision-notices/data-provision-notices-dpns/cardiovascular-disease-prevention-audit" TargetMode="External"/><Relationship Id="rId25" Type="http://schemas.openxmlformats.org/officeDocument/2006/relationships/hyperlink" Target="http://www.rcgp.org.uk/" TargetMode="External"/><Relationship Id="rId33" Type="http://schemas.openxmlformats.org/officeDocument/2006/relationships/hyperlink" Target="https://digital.nhs.uk/data-and-information/data-collections-and-data-sets/data-collections/general-practice-data-for-planning-and-research/transparency-notice" TargetMode="External"/><Relationship Id="rId38" Type="http://schemas.openxmlformats.org/officeDocument/2006/relationships/hyperlink" Target="https://digital.nhs.uk/about-nhs-digital/corporate-information-and-documents/directions-and-data-provision-notices/data-provision-notices-dpns/general-practice-data-for-planning-and-research" TargetMode="External"/><Relationship Id="rId46" Type="http://schemas.openxmlformats.org/officeDocument/2006/relationships/hyperlink" Target="https://digital.nhs.uk/data-and-information/data-collections-and-data-sets/data-collections/general-practice-data-for-planning-and-research/transparency-notice" TargetMode="External"/><Relationship Id="rId59" Type="http://schemas.openxmlformats.org/officeDocument/2006/relationships/hyperlink" Target="https://www.england.nhs.uk/commissioning/" TargetMode="External"/><Relationship Id="rId67" Type="http://schemas.openxmlformats.org/officeDocument/2006/relationships/hyperlink" Target="https://ico.org.uk/make-a-complaint/" TargetMode="External"/><Relationship Id="rId20" Type="http://schemas.openxmlformats.org/officeDocument/2006/relationships/hyperlink" Target="https://digital.nhs.uk/binaries/content/assets/website-assets/services/dars/data-sharing-framework-contract" TargetMode="External"/><Relationship Id="rId41" Type="http://schemas.openxmlformats.org/officeDocument/2006/relationships/hyperlink" Target="https://digital.nhs.uk/dashboards" TargetMode="External"/><Relationship Id="rId54" Type="http://schemas.openxmlformats.org/officeDocument/2006/relationships/hyperlink" Target="http://www.nhs.uk/nhs-app/" TargetMode="External"/><Relationship Id="rId62" Type="http://schemas.openxmlformats.org/officeDocument/2006/relationships/hyperlink" Target="https://www.england.nhs.uk/contact-us/privacy-notice/"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accurx.com/privacy-policy" TargetMode="External"/><Relationship Id="rId15" Type="http://schemas.openxmlformats.org/officeDocument/2006/relationships/hyperlink" Target="https://digital.nhs.uk/binaries/content/assets/website-assets/data-and-information/clinical-audits-and-registries/national-obesity-audit/noa_dataset_specification_v2.0.xlsx" TargetMode="External"/><Relationship Id="rId23" Type="http://schemas.openxmlformats.org/officeDocument/2006/relationships/hyperlink" Target="https://digital.nhs.uk/services/data-access-request-service-dars/data-uses-register" TargetMode="External"/><Relationship Id="rId28" Type="http://schemas.openxmlformats.org/officeDocument/2006/relationships/hyperlink" Target="https://creativecommons.org/licenses/by/2.0/" TargetMode="External"/><Relationship Id="rId36" Type="http://schemas.openxmlformats.org/officeDocument/2006/relationships/hyperlink" Target="https://digital.nhs.uk/data-and-information/data-collections-and-data-sets/data-collections/general-practice-data-for-planning-and-research/transparency-notice" TargetMode="External"/><Relationship Id="rId49" Type="http://schemas.openxmlformats.org/officeDocument/2006/relationships/hyperlink" Target="https://digital.nhs.uk/services/data-access-request-service-dars/register-of-approved-data-releases" TargetMode="External"/><Relationship Id="rId57" Type="http://schemas.openxmlformats.org/officeDocument/2006/relationships/hyperlink" Target="https://understandingpatientdata.org.uk/how" TargetMode="External"/><Relationship Id="rId10" Type="http://schemas.openxmlformats.org/officeDocument/2006/relationships/hyperlink" Target="https://www.gov.uk/government/publications/coronavirus-covid-19-notification-of-data-controllers-to-share-information" TargetMode="External"/><Relationship Id="rId31" Type="http://schemas.openxmlformats.org/officeDocument/2006/relationships/hyperlink" Target="https://digital.nhs.uk/data-and-information/data-collections-and-data-sets/data-collections/general-practice-data-for-planning-and-research" TargetMode="External"/><Relationship Id="rId44" Type="http://schemas.openxmlformats.org/officeDocument/2006/relationships/hyperlink" Target="https://digital.nhs.uk/about-nhs-digital/corporate-information-and-documents/independent-group-advising-on-the-release-of-data" TargetMode="External"/><Relationship Id="rId52" Type="http://schemas.openxmlformats.org/officeDocument/2006/relationships/hyperlink" Target="https://www.optum.co.uk" TargetMode="External"/><Relationship Id="rId60" Type="http://schemas.openxmlformats.org/officeDocument/2006/relationships/hyperlink" Target="https://docs.opensafely.org/data-sources/" TargetMode="External"/><Relationship Id="rId65" Type="http://schemas.openxmlformats.org/officeDocument/2006/relationships/hyperlink" Target="https://www.nhs.uk/using-the-nhs/about-the-nhs/opt-out-of-sharing-your-health-records/" TargetMode="External"/><Relationship Id="rId4" Type="http://schemas.openxmlformats.org/officeDocument/2006/relationships/settings" Target="settings.xml"/><Relationship Id="rId9" Type="http://schemas.openxmlformats.org/officeDocument/2006/relationships/hyperlink" Target="https://digital.nhs.uk/services/summary-care-records-scr/additional-information-in-scr" TargetMode="External"/><Relationship Id="rId13" Type="http://schemas.openxmlformats.org/officeDocument/2006/relationships/hyperlink" Target="https://cprd.com/transparency-information" TargetMode="External"/><Relationship Id="rId18" Type="http://schemas.openxmlformats.org/officeDocument/2006/relationships/hyperlink" Target="https://digital.nhs.uk/about-nhs-digital/corporate-information-and-documents/directions-and-data-provision-notices/secretary-of-state-directions/national-obesity-audit-directions-2023" TargetMode="External"/><Relationship Id="rId39" Type="http://schemas.openxmlformats.org/officeDocument/2006/relationships/hyperlink" Target="https://digital.nhs.uk/about-nhs-digital/corporate-information-and-documents/independent-group-advising-on-the-release-of-data" TargetMode="External"/><Relationship Id="rId34" Type="http://schemas.openxmlformats.org/officeDocument/2006/relationships/hyperlink" Target="https://nhs-prod.global.ssl.fastly.net/binaries/content/assets/website-assets/data-and-information/data-collections/general-practice-data-for-planning-and-research/type-1-opt-out-form.docx" TargetMode="External"/><Relationship Id="rId50" Type="http://schemas.openxmlformats.org/officeDocument/2006/relationships/hyperlink" Target="https://transform.england.nhs.uk/information-governance/guidance/records-management-code/" TargetMode="External"/><Relationship Id="rId55" Type="http://schemas.openxmlformats.org/officeDocument/2006/relationships/hyperlink" Target="http://access.login.nhs.uk/enter-em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12631</Words>
  <Characters>72002</Characters>
  <Application>Microsoft Office Word</Application>
  <DocSecurity>0</DocSecurity>
  <Lines>600</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HELM, Carolyn (OVERDALE MEDICAL PRACTICE)</cp:lastModifiedBy>
  <cp:revision>2</cp:revision>
  <cp:lastPrinted>2019-06-13T09:46:00Z</cp:lastPrinted>
  <dcterms:created xsi:type="dcterms:W3CDTF">2025-07-26T11:06:00Z</dcterms:created>
  <dcterms:modified xsi:type="dcterms:W3CDTF">2025-07-26T11:06:00Z</dcterms:modified>
</cp:coreProperties>
</file>